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80" w:rsidRDefault="002B0B80" w:rsidP="002B0B80">
      <w:pPr>
        <w:pStyle w:val="Puesto"/>
        <w:ind w:right="977"/>
        <w:jc w:val="center"/>
        <w:rPr>
          <w:rFonts w:cs="Arial"/>
          <w:sz w:val="24"/>
        </w:rPr>
      </w:pPr>
      <w:r>
        <w:rPr>
          <w:rFonts w:cs="Arial"/>
          <w:sz w:val="24"/>
        </w:rPr>
        <w:t>FORMULARIO Nº 1: FERIAS VECINALES</w:t>
      </w:r>
    </w:p>
    <w:p w:rsidR="002B0B80" w:rsidRDefault="002B0B80" w:rsidP="002B0B80">
      <w:pPr>
        <w:pStyle w:val="Puesto"/>
        <w:ind w:right="97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FECHA: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IDOC N°: </w:t>
      </w:r>
    </w:p>
    <w:p w:rsidR="002B0B80" w:rsidRPr="002B0B80" w:rsidRDefault="002B0B80" w:rsidP="002B0B80"/>
    <w:p w:rsidR="002B0B80" w:rsidRPr="00E4161A" w:rsidRDefault="002B0B80" w:rsidP="002B0B80">
      <w:pPr>
        <w:pStyle w:val="Prrafodelista"/>
        <w:widowControl w:val="0"/>
        <w:numPr>
          <w:ilvl w:val="0"/>
          <w:numId w:val="1"/>
        </w:numPr>
        <w:tabs>
          <w:tab w:val="left" w:pos="1785"/>
        </w:tabs>
        <w:autoSpaceDE w:val="0"/>
        <w:autoSpaceDN w:val="0"/>
        <w:ind w:left="0" w:right="609" w:firstLine="567"/>
        <w:rPr>
          <w:rFonts w:ascii="Arial" w:hAnsi="Arial" w:cs="Arial"/>
          <w:b/>
        </w:rPr>
      </w:pPr>
      <w:r w:rsidRPr="00E4161A">
        <w:rPr>
          <w:rFonts w:ascii="Arial" w:hAnsi="Arial" w:cs="Arial"/>
          <w:b/>
        </w:rPr>
        <w:t>ANTECEDENTES</w:t>
      </w:r>
      <w:r w:rsidRPr="00E4161A">
        <w:rPr>
          <w:rFonts w:ascii="Arial" w:hAnsi="Arial" w:cs="Arial"/>
          <w:b/>
          <w:spacing w:val="-5"/>
        </w:rPr>
        <w:t xml:space="preserve"> </w:t>
      </w:r>
      <w:r w:rsidRPr="00E4161A">
        <w:rPr>
          <w:rFonts w:ascii="Arial" w:hAnsi="Arial" w:cs="Arial"/>
          <w:b/>
        </w:rPr>
        <w:t>DE LA ORGANIZACIÓN:</w:t>
      </w:r>
    </w:p>
    <w:p w:rsidR="002B0B80" w:rsidRPr="00EA3C03" w:rsidRDefault="002B0B80" w:rsidP="002B0B80">
      <w:pPr>
        <w:tabs>
          <w:tab w:val="left" w:pos="1785"/>
        </w:tabs>
        <w:ind w:right="609"/>
        <w:rPr>
          <w:rFonts w:cs="Arial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99"/>
      </w:tblGrid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-5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 LA ORGANIZACIÓN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PERSONALIDAD JURÍDICA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:rsidR="002B0B80" w:rsidRDefault="002B0B80" w:rsidP="002B0B80">
      <w:pPr>
        <w:spacing w:before="11"/>
        <w:ind w:right="609"/>
        <w:rPr>
          <w:rFonts w:cs="Arial"/>
          <w:b/>
        </w:rPr>
      </w:pPr>
    </w:p>
    <w:p w:rsidR="002B0B80" w:rsidRDefault="002B0B80" w:rsidP="002B0B80">
      <w:pPr>
        <w:spacing w:before="11"/>
        <w:ind w:left="142" w:right="609"/>
        <w:rPr>
          <w:rFonts w:cs="Arial"/>
          <w:b/>
        </w:rPr>
      </w:pPr>
    </w:p>
    <w:p w:rsidR="002B0B80" w:rsidRDefault="002B0B80" w:rsidP="002B0B80">
      <w:pPr>
        <w:pStyle w:val="Prrafodelista"/>
        <w:widowControl w:val="0"/>
        <w:numPr>
          <w:ilvl w:val="0"/>
          <w:numId w:val="1"/>
        </w:numPr>
        <w:tabs>
          <w:tab w:val="left" w:pos="1785"/>
        </w:tabs>
        <w:autoSpaceDE w:val="0"/>
        <w:autoSpaceDN w:val="0"/>
        <w:ind w:left="142" w:right="609" w:firstLine="567"/>
        <w:rPr>
          <w:rFonts w:ascii="Arial" w:hAnsi="Arial" w:cs="Arial"/>
          <w:b/>
        </w:rPr>
      </w:pPr>
      <w:r w:rsidRPr="00EA0A41">
        <w:rPr>
          <w:rFonts w:ascii="Arial" w:hAnsi="Arial" w:cs="Arial"/>
          <w:b/>
        </w:rPr>
        <w:t>ANTECEDENTES DE EL O LA REPRESENTANTE:</w:t>
      </w:r>
    </w:p>
    <w:p w:rsidR="002B0B80" w:rsidRPr="00EA3C03" w:rsidRDefault="002B0B80" w:rsidP="002B0B80">
      <w:pPr>
        <w:tabs>
          <w:tab w:val="left" w:pos="1785"/>
        </w:tabs>
        <w:ind w:left="142" w:right="609"/>
        <w:rPr>
          <w:rFonts w:cs="Arial"/>
          <w:b/>
        </w:rPr>
      </w:pPr>
    </w:p>
    <w:tbl>
      <w:tblPr>
        <w:tblStyle w:val="TableNormal"/>
        <w:tblW w:w="9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99"/>
      </w:tblGrid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NOMBRE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COMPLETO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RUT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DOMICILIO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before="1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COMUNA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TELÉFONO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  <w:tr w:rsidR="002B0B80" w:rsidRPr="00A15271" w:rsidTr="002B0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3686" w:type="dxa"/>
          </w:tcPr>
          <w:p w:rsidR="002B0B80" w:rsidRPr="00A15271" w:rsidRDefault="002B0B80" w:rsidP="00907EA4">
            <w:pPr>
              <w:pStyle w:val="TableParagraph"/>
              <w:spacing w:line="268" w:lineRule="exact"/>
              <w:ind w:left="142" w:right="609"/>
              <w:rPr>
                <w:rFonts w:ascii="Arial" w:hAnsi="Arial" w:cs="Arial"/>
              </w:rPr>
            </w:pPr>
            <w:r w:rsidRPr="00A15271">
              <w:rPr>
                <w:rFonts w:ascii="Arial" w:hAnsi="Arial" w:cs="Arial"/>
              </w:rPr>
              <w:t>CORREO</w:t>
            </w:r>
            <w:r w:rsidRPr="00A15271">
              <w:rPr>
                <w:rFonts w:ascii="Arial" w:hAnsi="Arial" w:cs="Arial"/>
                <w:spacing w:val="-5"/>
              </w:rPr>
              <w:t xml:space="preserve"> </w:t>
            </w:r>
            <w:r w:rsidRPr="00A15271">
              <w:rPr>
                <w:rFonts w:ascii="Arial" w:hAnsi="Arial" w:cs="Arial"/>
              </w:rPr>
              <w:t>ELECTRONICO</w:t>
            </w:r>
          </w:p>
        </w:tc>
        <w:tc>
          <w:tcPr>
            <w:tcW w:w="6099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</w:rPr>
            </w:pPr>
          </w:p>
        </w:tc>
      </w:tr>
    </w:tbl>
    <w:p w:rsidR="002B0B80" w:rsidRDefault="002B0B80" w:rsidP="002B0B80">
      <w:pPr>
        <w:spacing w:before="11"/>
        <w:ind w:left="142" w:right="609"/>
        <w:rPr>
          <w:rFonts w:cs="Arial"/>
          <w:b/>
        </w:rPr>
      </w:pPr>
    </w:p>
    <w:p w:rsidR="002B0B80" w:rsidRDefault="002B0B80" w:rsidP="002B0B80">
      <w:pPr>
        <w:spacing w:before="11"/>
        <w:ind w:left="142" w:right="609"/>
        <w:rPr>
          <w:rFonts w:cs="Arial"/>
          <w:b/>
        </w:rPr>
      </w:pPr>
    </w:p>
    <w:p w:rsidR="002B0B80" w:rsidRDefault="002B0B80" w:rsidP="002B0B80">
      <w:pPr>
        <w:pStyle w:val="Prrafodelista"/>
        <w:widowControl w:val="0"/>
        <w:numPr>
          <w:ilvl w:val="0"/>
          <w:numId w:val="1"/>
        </w:numPr>
        <w:tabs>
          <w:tab w:val="left" w:pos="1785"/>
          <w:tab w:val="left" w:pos="1786"/>
        </w:tabs>
        <w:autoSpaceDE w:val="0"/>
        <w:autoSpaceDN w:val="0"/>
        <w:spacing w:before="1"/>
        <w:ind w:left="142" w:right="6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FUNCIONAMIENTO:</w:t>
      </w:r>
    </w:p>
    <w:p w:rsidR="002B0B80" w:rsidRPr="00EA3C03" w:rsidRDefault="002B0B80" w:rsidP="002B0B80">
      <w:pPr>
        <w:tabs>
          <w:tab w:val="left" w:pos="1785"/>
          <w:tab w:val="left" w:pos="1786"/>
        </w:tabs>
        <w:spacing w:before="1"/>
        <w:ind w:left="142" w:right="609"/>
        <w:rPr>
          <w:rFonts w:cs="Arial"/>
          <w:b/>
        </w:rPr>
      </w:pPr>
    </w:p>
    <w:tbl>
      <w:tblPr>
        <w:tblStyle w:val="TableNormal"/>
        <w:tblW w:w="97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260"/>
        <w:gridCol w:w="2838"/>
      </w:tblGrid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Align w:val="center"/>
          </w:tcPr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INICIO </w:t>
            </w:r>
          </w:p>
        </w:tc>
        <w:tc>
          <w:tcPr>
            <w:tcW w:w="6098" w:type="dxa"/>
            <w:gridSpan w:val="2"/>
            <w:vAlign w:val="center"/>
          </w:tcPr>
          <w:p w:rsidR="002B0B80" w:rsidRDefault="002B0B80" w:rsidP="00907EA4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Align w:val="center"/>
          </w:tcPr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TERMINO</w:t>
            </w:r>
          </w:p>
        </w:tc>
        <w:tc>
          <w:tcPr>
            <w:tcW w:w="6098" w:type="dxa"/>
            <w:gridSpan w:val="2"/>
            <w:vAlign w:val="center"/>
          </w:tcPr>
          <w:p w:rsidR="002B0B80" w:rsidRDefault="002B0B80" w:rsidP="00907EA4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Align w:val="center"/>
          </w:tcPr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FUNCIONAMIENTO</w:t>
            </w:r>
            <w:r>
              <w:rPr>
                <w:rFonts w:ascii="Arial" w:hAnsi="Arial" w:cs="Arial"/>
              </w:rPr>
              <w:br/>
            </w:r>
            <w:r w:rsidRPr="00CE6737">
              <w:rPr>
                <w:rFonts w:ascii="Arial" w:hAnsi="Arial" w:cs="Arial"/>
                <w:sz w:val="18"/>
              </w:rPr>
              <w:t>Considerar exclusivamente las ubicaciones establecidas en el Manual de Ferias Vecinales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6098" w:type="dxa"/>
            <w:gridSpan w:val="2"/>
            <w:vAlign w:val="center"/>
          </w:tcPr>
          <w:p w:rsidR="002B0B80" w:rsidRDefault="002B0B80" w:rsidP="00907EA4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Merge w:val="restart"/>
            <w:vAlign w:val="center"/>
          </w:tcPr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 DE FUNCIONAMIENTO</w:t>
            </w:r>
          </w:p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horario de funcionamiento puede ser como máximo de diez horas, contemplando montaje, desmontaje y cierre. Por ejemplo:</w:t>
            </w:r>
          </w:p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Montaje 8:00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Desmontaje: 19:30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Cierre: 20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2B0B80" w:rsidRPr="00A15271" w:rsidRDefault="002B0B80" w:rsidP="00907EA4">
            <w:pPr>
              <w:pStyle w:val="TableParagraph"/>
              <w:ind w:left="139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</w:t>
            </w:r>
          </w:p>
        </w:tc>
        <w:tc>
          <w:tcPr>
            <w:tcW w:w="2838" w:type="dxa"/>
            <w:vAlign w:val="center"/>
          </w:tcPr>
          <w:p w:rsidR="002B0B80" w:rsidRPr="00A15271" w:rsidRDefault="002B0B80" w:rsidP="00907EA4">
            <w:pPr>
              <w:pStyle w:val="TableParagraph"/>
              <w:ind w:left="143" w:right="60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TÉRMINO</w:t>
            </w:r>
          </w:p>
        </w:tc>
      </w:tr>
      <w:tr w:rsidR="002B0B80" w:rsidRPr="00A15271" w:rsidTr="00907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3686" w:type="dxa"/>
            <w:vMerge/>
            <w:vAlign w:val="center"/>
          </w:tcPr>
          <w:p w:rsidR="002B0B80" w:rsidRDefault="002B0B80" w:rsidP="00907EA4">
            <w:pPr>
              <w:pStyle w:val="TableParagraph"/>
              <w:spacing w:line="248" w:lineRule="exact"/>
              <w:ind w:left="142" w:right="-2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8" w:type="dxa"/>
          </w:tcPr>
          <w:p w:rsidR="002B0B80" w:rsidRPr="00A15271" w:rsidRDefault="002B0B80" w:rsidP="00907EA4">
            <w:pPr>
              <w:pStyle w:val="TableParagraph"/>
              <w:ind w:left="142" w:right="609"/>
              <w:rPr>
                <w:rFonts w:ascii="Arial" w:hAnsi="Arial" w:cs="Arial"/>
                <w:b/>
                <w:bCs/>
              </w:rPr>
            </w:pPr>
          </w:p>
        </w:tc>
      </w:tr>
    </w:tbl>
    <w:p w:rsidR="002B0B80" w:rsidRDefault="002B0B80" w:rsidP="002B0B80">
      <w:pPr>
        <w:spacing w:before="11"/>
        <w:ind w:right="609"/>
        <w:rPr>
          <w:rFonts w:cs="Arial"/>
        </w:rPr>
      </w:pPr>
    </w:p>
    <w:p w:rsidR="002B0B80" w:rsidRDefault="002B0B80" w:rsidP="002B0B80">
      <w:pPr>
        <w:spacing w:before="11"/>
        <w:ind w:right="609"/>
        <w:rPr>
          <w:rFonts w:cs="Arial"/>
        </w:rPr>
      </w:pPr>
    </w:p>
    <w:p w:rsidR="002B0B80" w:rsidRDefault="002B0B80" w:rsidP="002B0B80">
      <w:pPr>
        <w:jc w:val="right"/>
        <w:rPr>
          <w:rFonts w:cs="Arial"/>
          <w:b/>
          <w:bCs/>
        </w:rPr>
      </w:pPr>
    </w:p>
    <w:p w:rsidR="002B0B80" w:rsidRDefault="002B0B80" w:rsidP="002B0B80">
      <w:pPr>
        <w:jc w:val="right"/>
        <w:rPr>
          <w:rFonts w:cs="Arial"/>
          <w:b/>
          <w:bCs/>
        </w:rPr>
      </w:pPr>
    </w:p>
    <w:p w:rsidR="002B0B80" w:rsidRDefault="002B0B80" w:rsidP="002B0B80">
      <w:pPr>
        <w:jc w:val="right"/>
        <w:rPr>
          <w:rFonts w:cs="Arial"/>
          <w:b/>
          <w:bCs/>
        </w:rPr>
      </w:pPr>
    </w:p>
    <w:p w:rsidR="002B0B80" w:rsidRDefault="002B0B80" w:rsidP="002B0B80">
      <w:pPr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________</w:t>
      </w:r>
      <w:r>
        <w:rPr>
          <w:rFonts w:cs="Arial"/>
          <w:b/>
          <w:bCs/>
        </w:rPr>
        <w:t>_________________________</w:t>
      </w:r>
      <w:r>
        <w:rPr>
          <w:rFonts w:cs="Arial"/>
          <w:b/>
          <w:bCs/>
        </w:rPr>
        <w:br/>
        <w:t>FIRMA</w:t>
      </w:r>
      <w:r>
        <w:rPr>
          <w:rFonts w:cs="Arial"/>
          <w:b/>
          <w:bCs/>
        </w:rPr>
        <w:t xml:space="preserve"> DEL REPRESENTANTE</w:t>
      </w:r>
      <w:r>
        <w:rPr>
          <w:rFonts w:cs="Arial"/>
          <w:b/>
          <w:bCs/>
        </w:rPr>
        <w:tab/>
      </w:r>
    </w:p>
    <w:p w:rsidR="002B0B80" w:rsidRDefault="002B0B80" w:rsidP="002B0B80">
      <w:pPr>
        <w:spacing w:before="11"/>
        <w:ind w:right="609"/>
        <w:jc w:val="center"/>
        <w:rPr>
          <w:rFonts w:cs="Arial"/>
          <w:b/>
          <w:bCs/>
          <w:u w:val="single"/>
        </w:rPr>
      </w:pPr>
    </w:p>
    <w:p w:rsidR="002B0B80" w:rsidRDefault="002B0B80" w:rsidP="002B0B80">
      <w:pPr>
        <w:spacing w:before="11"/>
        <w:ind w:right="609"/>
        <w:jc w:val="center"/>
        <w:rPr>
          <w:rFonts w:cs="Arial"/>
          <w:b/>
          <w:bCs/>
          <w:u w:val="single"/>
        </w:rPr>
      </w:pPr>
    </w:p>
    <w:p w:rsidR="0088617C" w:rsidRPr="002B0B80" w:rsidRDefault="002B0B80" w:rsidP="002B0B80">
      <w:pPr>
        <w:spacing w:before="11"/>
        <w:ind w:right="609"/>
        <w:jc w:val="center"/>
        <w:rPr>
          <w:rFonts w:cs="Arial"/>
          <w:b/>
          <w:bCs/>
          <w:sz w:val="19"/>
          <w:szCs w:val="19"/>
          <w:u w:val="single"/>
        </w:rPr>
      </w:pPr>
      <w:r w:rsidRPr="00427D59">
        <w:rPr>
          <w:rFonts w:cs="Arial"/>
          <w:b/>
          <w:bCs/>
          <w:sz w:val="19"/>
          <w:szCs w:val="19"/>
          <w:u w:val="single"/>
        </w:rPr>
        <w:t>EL PRESENTE FORMULARIO NO ACREDITA LA APROBACIÓN PARA EFECTUAR LA FERIA SOLICITADA</w:t>
      </w:r>
    </w:p>
    <w:sectPr w:rsidR="0088617C" w:rsidRPr="002B0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/>
      <w:pgMar w:top="1985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32" w:rsidRDefault="00DD0232">
      <w:r>
        <w:separator/>
      </w:r>
    </w:p>
  </w:endnote>
  <w:endnote w:type="continuationSeparator" w:id="0">
    <w:p w:rsidR="00DD0232" w:rsidRDefault="00DD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7C" w:rsidRDefault="008861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7C" w:rsidRDefault="00DD02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789"/>
      </w:tabs>
      <w:ind w:left="-1701" w:right="-1652"/>
      <w:jc w:val="center"/>
      <w:rPr>
        <w:rFonts w:eastAsia="Arial" w:cs="Arial"/>
        <w:color w:val="000000"/>
        <w:szCs w:val="24"/>
      </w:rPr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0</wp:posOffset>
          </wp:positionV>
          <wp:extent cx="7797600" cy="943200"/>
          <wp:effectExtent l="0" t="0" r="0" b="0"/>
          <wp:wrapSquare wrapText="bothSides" distT="0" distB="0" distL="114300" distR="114300"/>
          <wp:docPr id="127114074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7C" w:rsidRDefault="008861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32" w:rsidRDefault="00DD0232">
      <w:r>
        <w:separator/>
      </w:r>
    </w:p>
  </w:footnote>
  <w:footnote w:type="continuationSeparator" w:id="0">
    <w:p w:rsidR="00DD0232" w:rsidRDefault="00DD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7C" w:rsidRDefault="008861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7C" w:rsidRDefault="00DD02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48" w:hanging="1418"/>
      <w:rPr>
        <w:rFonts w:eastAsia="Arial" w:cs="Arial"/>
        <w:color w:val="000000"/>
        <w:szCs w:val="2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2324100</wp:posOffset>
              </wp:positionH>
              <wp:positionV relativeFrom="paragraph">
                <wp:posOffset>622300</wp:posOffset>
              </wp:positionV>
              <wp:extent cx="3742725" cy="401925"/>
              <wp:effectExtent l="0" t="0" r="0" b="0"/>
              <wp:wrapNone/>
              <wp:docPr id="1271140741" name="Rectángulo 12711407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79400" y="3583800"/>
                        <a:ext cx="3733200" cy="3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617C" w:rsidRDefault="002B0B8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eastAsia="Arial" w:cs="Arial"/>
                              <w:b/>
                              <w:color w:val="585858"/>
                              <w:sz w:val="14"/>
                            </w:rPr>
                            <w:t>DIRECCIÓN DE FISCALIZACIÓN</w:t>
                          </w:r>
                          <w:r w:rsidR="00DD0232">
                            <w:rPr>
                              <w:rFonts w:eastAsia="Arial" w:cs="Arial"/>
                              <w:b/>
                              <w:color w:val="585858"/>
                              <w:sz w:val="14"/>
                            </w:rPr>
                            <w:br/>
                          </w:r>
                          <w:r>
                            <w:rPr>
                              <w:rFonts w:eastAsia="Arial" w:cs="Arial"/>
                              <w:color w:val="7E7E7E"/>
                              <w:sz w:val="14"/>
                            </w:rPr>
                            <w:t>DEPARTAMENTO DE ACTIVIDADES COMERCIALES EN BNUP</w:t>
                          </w:r>
                          <w:r w:rsidR="00DD0232">
                            <w:rPr>
                              <w:rFonts w:eastAsia="Arial" w:cs="Arial"/>
                              <w:color w:val="7E7E7E"/>
                              <w:sz w:val="14"/>
                            </w:rPr>
                            <w:br/>
                          </w:r>
                          <w:r w:rsidR="00DD0232">
                            <w:rPr>
                              <w:rFonts w:eastAsia="Arial" w:cs="Arial"/>
                              <w:b/>
                              <w:color w:val="BEBEBE"/>
                              <w:sz w:val="52"/>
                            </w:rPr>
                            <w:t>¯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271140741" o:spid="_x0000_s1026" style="position:absolute;margin-left:183pt;margin-top:49pt;width:294.7pt;height:3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" filled="f" stroked="f">
              <v:textbox inset="2.53958mm,1.2694mm,2.53958mm,1.2694mm">
                <w:txbxContent>
                  <w:p w:rsidR="0088617C" w:rsidRDefault="002B0B80">
                    <w:pPr>
                      <w:jc w:val="right"/>
                      <w:textDirection w:val="btLr"/>
                    </w:pPr>
                    <w:r>
                      <w:rPr>
                        <w:rFonts w:eastAsia="Arial" w:cs="Arial"/>
                        <w:b/>
                        <w:color w:val="585858"/>
                        <w:sz w:val="14"/>
                      </w:rPr>
                      <w:t>DIRECCIÓN DE FISCALIZACIÓN</w:t>
                    </w:r>
                    <w:r w:rsidR="00DD0232">
                      <w:rPr>
                        <w:rFonts w:eastAsia="Arial" w:cs="Arial"/>
                        <w:b/>
                        <w:color w:val="585858"/>
                        <w:sz w:val="14"/>
                      </w:rPr>
                      <w:br/>
                    </w:r>
                    <w:r>
                      <w:rPr>
                        <w:rFonts w:eastAsia="Arial" w:cs="Arial"/>
                        <w:color w:val="7E7E7E"/>
                        <w:sz w:val="14"/>
                      </w:rPr>
                      <w:t>DEPARTAMENTO DE ACTIVIDADES COMERCIALES EN BNUP</w:t>
                    </w:r>
                    <w:r w:rsidR="00DD0232">
                      <w:rPr>
                        <w:rFonts w:eastAsia="Arial" w:cs="Arial"/>
                        <w:color w:val="7E7E7E"/>
                        <w:sz w:val="14"/>
                      </w:rPr>
                      <w:br/>
                    </w:r>
                    <w:r w:rsidR="00DD0232">
                      <w:rPr>
                        <w:rFonts w:eastAsia="Arial" w:cs="Arial"/>
                        <w:b/>
                        <w:color w:val="BEBEBE"/>
                        <w:sz w:val="52"/>
                      </w:rPr>
                      <w:t>¯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-123824</wp:posOffset>
          </wp:positionH>
          <wp:positionV relativeFrom="paragraph">
            <wp:posOffset>-190499</wp:posOffset>
          </wp:positionV>
          <wp:extent cx="1647825" cy="1078865"/>
          <wp:effectExtent l="0" t="0" r="0" b="0"/>
          <wp:wrapNone/>
          <wp:docPr id="12711407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825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17C" w:rsidRDefault="008861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113E5"/>
    <w:multiLevelType w:val="hybridMultilevel"/>
    <w:tmpl w:val="9D8C843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7C"/>
    <w:rsid w:val="002B0B80"/>
    <w:rsid w:val="0088617C"/>
    <w:rsid w:val="00D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1FC6D0-4452-4239-8D99-BC0015F3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C7B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2B0B8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2B0B80"/>
    <w:rPr>
      <w:rFonts w:eastAsia="Times New Roman" w:cs="Times New Roman"/>
      <w:b/>
      <w:sz w:val="72"/>
      <w:szCs w:val="7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FWICoAdf1xZe4Y3yD7Rcc+odA==">CgMxLjA4AHIhMUxYUjd5TkdqNGZQNS16SUw1ekFXQUFzSXNoSjBUZDN6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Félix Navarrete Muñoz</cp:lastModifiedBy>
  <cp:revision>2</cp:revision>
  <dcterms:created xsi:type="dcterms:W3CDTF">2021-08-20T17:05:00Z</dcterms:created>
  <dcterms:modified xsi:type="dcterms:W3CDTF">2024-12-12T19:50:00Z</dcterms:modified>
</cp:coreProperties>
</file>